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 xml:space="preserve">delle sanzioni penali previste dall’art. 76 del </w:t>
      </w:r>
      <w:r w:rsidR="007033AE" w:rsidRPr="00E92A8F">
        <w:rPr>
          <w:rFonts w:asciiTheme="minorHAnsi" w:hAnsiTheme="minorHAnsi" w:cs="Arial"/>
          <w:b/>
          <w:sz w:val="22"/>
          <w:szCs w:val="22"/>
          <w:lang w:val="it-IT"/>
        </w:rPr>
        <w:lastRenderedPageBreak/>
        <w:t>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lastRenderedPageBreak/>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lastRenderedPageBreak/>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lastRenderedPageBreak/>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lastRenderedPageBreak/>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w:t>
      </w:r>
      <w:bookmarkStart w:id="0" w:name="_GoBack"/>
      <w:bookmarkEnd w:id="0"/>
      <w:r w:rsidRPr="00E92A8F">
        <w:rPr>
          <w:rFonts w:asciiTheme="minorHAnsi" w:hAnsiTheme="minorHAnsi" w:cs="Arial"/>
          <w:sz w:val="22"/>
          <w:szCs w:val="22"/>
          <w:lang w:val="it-IT"/>
        </w:rPr>
        <w:lastRenderedPageBreak/>
        <w:t>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 xml:space="preserve">in caso di società con meno di quattro soci, se si tratta di altro </w:t>
      </w:r>
      <w:r w:rsidRPr="00AF6741">
        <w:rPr>
          <w:rFonts w:asciiTheme="minorHAnsi" w:hAnsiTheme="minorHAnsi"/>
          <w:i/>
          <w:color w:val="0070C0"/>
          <w:sz w:val="22"/>
          <w:szCs w:val="22"/>
        </w:rPr>
        <w:lastRenderedPageBreak/>
        <w:t>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lastRenderedPageBreak/>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8D4CED">
        <w:rPr>
          <w:rFonts w:asciiTheme="minorHAnsi" w:hAnsiTheme="minorHAnsi" w:cs="Arial"/>
          <w:color w:val="auto"/>
          <w:sz w:val="22"/>
          <w:szCs w:val="22"/>
        </w:rPr>
      </w:r>
      <w:r w:rsidR="008D4CED">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D.Lgs. </w:t>
      </w:r>
      <w:r w:rsidR="002C72DB" w:rsidRPr="00E92A8F">
        <w:rPr>
          <w:rFonts w:asciiTheme="minorHAnsi" w:hAnsiTheme="minorHAnsi"/>
          <w:color w:val="auto"/>
          <w:sz w:val="22"/>
          <w:szCs w:val="22"/>
        </w:rPr>
        <w:t>50/2016 e s.m.i.</w:t>
      </w:r>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8D4CED">
        <w:rPr>
          <w:rFonts w:asciiTheme="minorHAnsi" w:hAnsiTheme="minorHAnsi" w:cs="Arial"/>
          <w:szCs w:val="22"/>
        </w:rPr>
      </w:r>
      <w:r w:rsidR="008D4CED">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8D4CED">
        <w:rPr>
          <w:rFonts w:asciiTheme="minorHAnsi" w:hAnsiTheme="minorHAnsi" w:cs="Arial"/>
          <w:szCs w:val="22"/>
        </w:rPr>
      </w:r>
      <w:r w:rsidR="008D4CED">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8D4CED">
        <w:rPr>
          <w:rFonts w:asciiTheme="minorHAnsi" w:hAnsiTheme="minorHAnsi" w:cs="Arial"/>
          <w:szCs w:val="22"/>
        </w:rPr>
      </w:r>
      <w:r w:rsidR="008D4CED">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8D4CED">
        <w:rPr>
          <w:rFonts w:asciiTheme="minorHAnsi" w:hAnsiTheme="minorHAnsi" w:cs="Arial"/>
          <w:szCs w:val="22"/>
        </w:rPr>
      </w:r>
      <w:r w:rsidR="008D4CED">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8D4CED">
        <w:rPr>
          <w:rFonts w:asciiTheme="minorHAnsi" w:hAnsiTheme="minorHAnsi" w:cs="Arial"/>
          <w:szCs w:val="22"/>
        </w:rPr>
      </w:r>
      <w:r w:rsidR="008D4CED">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w:t>
      </w:r>
      <w:r w:rsidRPr="006D599E">
        <w:rPr>
          <w:rFonts w:asciiTheme="minorHAnsi" w:hAnsiTheme="minorHAnsi"/>
          <w:szCs w:val="22"/>
        </w:rPr>
        <w:lastRenderedPageBreak/>
        <w:t>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non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cause ostative, di divieto, decadenza o sospensione previste dall'articolo 67 del decreto legislativo n. 159/2011 e s.m.i.</w:t>
      </w:r>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1 del D.Lgs. 50/2016 e s.m.i.</w:t>
      </w:r>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ovvero non sono state disposte misure interdittive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lastRenderedPageBreak/>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comma 1 del D.Lgs. 50/2016 e s.m.i.</w:t>
      </w:r>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interdittive</w:t>
      </w:r>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interdittiva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w:t>
      </w:r>
      <w:r w:rsidRPr="00240051">
        <w:rPr>
          <w:rFonts w:asciiTheme="minorHAnsi" w:hAnsiTheme="minorHAnsi" w:cs="Arial"/>
          <w:sz w:val="22"/>
          <w:szCs w:val="22"/>
          <w:lang w:val="it-IT"/>
        </w:rPr>
        <w:lastRenderedPageBreak/>
        <w:t xml:space="preserve">Appaltante in ordine alla sufficienza o meno delle misure adottate (cfr. art. 80, comma 8, del D.Lgs.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lastRenderedPageBreak/>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altresì di seguito le misure adottate al fine di dimostrare l’affidabilità dell’operatore economico nonostante la </w:t>
      </w:r>
      <w:r w:rsidRPr="00E92A8F">
        <w:rPr>
          <w:rFonts w:asciiTheme="minorHAnsi" w:hAnsiTheme="minorHAnsi" w:cs="Arial"/>
          <w:iCs/>
          <w:sz w:val="22"/>
          <w:szCs w:val="22"/>
          <w:lang w:val="it-IT"/>
        </w:rPr>
        <w:lastRenderedPageBreak/>
        <w:t>sussistenza del motivo di esclusione (c.d. autodisciplina o self cleaning):</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3 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8D4CED">
        <w:rPr>
          <w:rFonts w:asciiTheme="minorHAnsi" w:hAnsiTheme="minorHAnsi" w:cs="Arial"/>
          <w:sz w:val="22"/>
          <w:szCs w:val="22"/>
          <w:lang w:val="it-IT"/>
        </w:rPr>
      </w:r>
      <w:r w:rsidR="008D4CED">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 xml:space="preserve">di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è stabilita la Società. se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lastRenderedPageBreak/>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lastRenderedPageBreak/>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che non sussiste la causa interdi</w:t>
      </w:r>
      <w:r w:rsidR="005F5B40" w:rsidRPr="004A1931">
        <w:rPr>
          <w:rFonts w:asciiTheme="minorHAnsi" w:hAnsiTheme="minorHAnsi"/>
          <w:sz w:val="22"/>
          <w:szCs w:val="22"/>
        </w:rPr>
        <w:t>ttiva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D.Lgs</w:t>
      </w:r>
      <w:r w:rsidR="0036556B" w:rsidRPr="004A1931">
        <w:rPr>
          <w:rFonts w:asciiTheme="minorHAnsi" w:hAnsiTheme="minorHAnsi"/>
          <w:sz w:val="22"/>
          <w:szCs w:val="22"/>
        </w:rPr>
        <w:t>.</w:t>
      </w:r>
      <w:r w:rsidR="00A71273" w:rsidRPr="004A1931">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8D4CED">
        <w:rPr>
          <w:rFonts w:asciiTheme="minorHAnsi" w:hAnsiTheme="minorHAnsi"/>
          <w:sz w:val="22"/>
          <w:szCs w:val="22"/>
          <w:lang w:val="en-US"/>
        </w:rPr>
      </w:r>
      <w:r w:rsidR="008D4CED">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lastRenderedPageBreak/>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lastRenderedPageBreak/>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lastRenderedPageBreak/>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lastRenderedPageBreak/>
              <w:t>Posizioni</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lastRenderedPageBreak/>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lastRenderedPageBreak/>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tutte le informazioni previste dagli artt. 7 e 13 del D.Lgs. 196/2003 e s.m.i</w:t>
      </w:r>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lastRenderedPageBreak/>
        <w:t>42 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 xml:space="preserve">di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8D4CED">
        <w:rPr>
          <w:rFonts w:asciiTheme="minorHAnsi" w:hAnsiTheme="minorHAnsi"/>
          <w:sz w:val="22"/>
          <w:szCs w:val="22"/>
        </w:rPr>
      </w:r>
      <w:r w:rsidR="008D4CED">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8D4CED">
        <w:rPr>
          <w:rFonts w:asciiTheme="minorHAnsi" w:hAnsiTheme="minorHAnsi" w:cs="Arial"/>
          <w:sz w:val="22"/>
          <w:szCs w:val="22"/>
        </w:rPr>
      </w:r>
      <w:r w:rsidR="008D4CED">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A3" w:rsidRDefault="00711CA3" w:rsidP="00312B69">
      <w:r>
        <w:separator/>
      </w:r>
    </w:p>
  </w:endnote>
  <w:endnote w:type="continuationSeparator" w:id="0">
    <w:p w:rsidR="00711CA3" w:rsidRDefault="00711CA3"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8D4CED">
              <w:rPr>
                <w:rFonts w:asciiTheme="minorHAnsi" w:hAnsiTheme="minorHAnsi"/>
                <w:b/>
                <w:bCs/>
                <w:noProof/>
                <w:sz w:val="22"/>
                <w:szCs w:val="22"/>
              </w:rPr>
              <w:t>6</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8D4CED">
              <w:rPr>
                <w:rFonts w:asciiTheme="minorHAnsi" w:hAnsiTheme="minorHAnsi"/>
                <w:b/>
                <w:bCs/>
                <w:noProof/>
                <w:sz w:val="22"/>
                <w:szCs w:val="22"/>
              </w:rPr>
              <w:t>16</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A3" w:rsidRDefault="00711CA3" w:rsidP="00312B69">
      <w:r>
        <w:separator/>
      </w:r>
    </w:p>
  </w:footnote>
  <w:footnote w:type="continuationSeparator" w:id="0">
    <w:p w:rsidR="00711CA3" w:rsidRDefault="00711CA3"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D4CED"/>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2.xml><?xml version="1.0" encoding="utf-8"?>
<ds:datastoreItem xmlns:ds="http://schemas.openxmlformats.org/officeDocument/2006/customXml" ds:itemID="{9A336A26-B231-4691-B77F-BAE1273AB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9B38EB-7908-42D7-83DB-6F9A9FDE8DB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s>
</ds:datastoreItem>
</file>

<file path=customXml/itemProps4.xml><?xml version="1.0" encoding="utf-8"?>
<ds:datastoreItem xmlns:ds="http://schemas.openxmlformats.org/officeDocument/2006/customXml" ds:itemID="{EBFCE5F1-3A25-4E68-8B02-050FEBCD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6582</Words>
  <Characters>37523</Characters>
  <Application>Microsoft Office Word</Application>
  <DocSecurity>4</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Castagnari Marco</cp:lastModifiedBy>
  <cp:revision>2</cp:revision>
  <cp:lastPrinted>2016-05-31T13:45:00Z</cp:lastPrinted>
  <dcterms:created xsi:type="dcterms:W3CDTF">2017-08-13T09:03:00Z</dcterms:created>
  <dcterms:modified xsi:type="dcterms:W3CDTF">2017-08-13T09:03:00Z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